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F3" w:rsidRDefault="003D78B3">
      <w:r>
        <w:rPr>
          <w:noProof/>
          <w:lang w:eastAsia="pl-PL"/>
        </w:rPr>
        <w:drawing>
          <wp:inline distT="0" distB="0" distL="0" distR="0">
            <wp:extent cx="5760720" cy="8032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8B3" w:rsidRDefault="003D78B3" w:rsidP="00F324AB">
      <w:pPr>
        <w:jc w:val="both"/>
      </w:pPr>
    </w:p>
    <w:p w:rsidR="004F3C55" w:rsidRPr="003D78B3" w:rsidRDefault="004F3C55" w:rsidP="00F324AB">
      <w:pPr>
        <w:jc w:val="both"/>
        <w:rPr>
          <w:sz w:val="24"/>
          <w:szCs w:val="24"/>
        </w:rPr>
      </w:pPr>
      <w:r w:rsidRPr="003D78B3">
        <w:rPr>
          <w:sz w:val="24"/>
          <w:szCs w:val="24"/>
        </w:rPr>
        <w:t xml:space="preserve">Gmina Bochnia otrzymała dofinansowanie na realizację projektu </w:t>
      </w:r>
      <w:r w:rsidR="00005C93" w:rsidRPr="003D78B3">
        <w:rPr>
          <w:sz w:val="24"/>
          <w:szCs w:val="24"/>
        </w:rPr>
        <w:t xml:space="preserve">pn. „Praca zdalna w szkołach Gminy Bochnia”. Dofinansowanie w wysokości 80 000 zł pochodzi ze środków Europejskiego Funduszu Rozwoju Regionalnego w ramach I Osi priorytetowej POPC – „Powszechny dostęp do szybkiego </w:t>
      </w:r>
      <w:r w:rsidR="00BD2C7E" w:rsidRPr="003D78B3">
        <w:rPr>
          <w:sz w:val="24"/>
          <w:szCs w:val="24"/>
        </w:rPr>
        <w:t>Internetu</w:t>
      </w:r>
      <w:r w:rsidR="00005C93" w:rsidRPr="003D78B3">
        <w:rPr>
          <w:sz w:val="24"/>
          <w:szCs w:val="24"/>
        </w:rPr>
        <w:t>” Działanie 1.1. „Wyeliminowanie terytorialnych różnic w możliwości dostępu do szeroko</w:t>
      </w:r>
      <w:r w:rsidR="00F324AB" w:rsidRPr="003D78B3">
        <w:rPr>
          <w:sz w:val="24"/>
          <w:szCs w:val="24"/>
        </w:rPr>
        <w:t xml:space="preserve">pasmowego </w:t>
      </w:r>
      <w:r w:rsidR="00BD2C7E" w:rsidRPr="003D78B3">
        <w:rPr>
          <w:sz w:val="24"/>
          <w:szCs w:val="24"/>
        </w:rPr>
        <w:t>Internetu</w:t>
      </w:r>
      <w:r w:rsidR="00F324AB" w:rsidRPr="003D78B3">
        <w:rPr>
          <w:sz w:val="24"/>
          <w:szCs w:val="24"/>
        </w:rPr>
        <w:t xml:space="preserve"> o wysoki</w:t>
      </w:r>
      <w:r w:rsidR="00BD2C7E">
        <w:rPr>
          <w:sz w:val="24"/>
          <w:szCs w:val="24"/>
        </w:rPr>
        <w:t xml:space="preserve">ch </w:t>
      </w:r>
      <w:proofErr w:type="spellStart"/>
      <w:r w:rsidR="00F324AB" w:rsidRPr="003D78B3">
        <w:rPr>
          <w:sz w:val="24"/>
          <w:szCs w:val="24"/>
        </w:rPr>
        <w:t>przepustowościach</w:t>
      </w:r>
      <w:proofErr w:type="spellEnd"/>
      <w:r w:rsidR="00F324AB" w:rsidRPr="003D78B3">
        <w:rPr>
          <w:sz w:val="24"/>
          <w:szCs w:val="24"/>
        </w:rPr>
        <w:t xml:space="preserve">” – Zdalna Szkoła – wsparcie Ogólnopolskiej Sieci Edukacyjnej w systemie kształcenia zdalnego. Celem projektu jest doposażenie szkół z terenu Gminy Bochnia w sprzęt komputerowy niezbędny do prowadzenia lekcji w trybie zdalnym. W ramach projektu zakupiono 26 laptopów wraz z </w:t>
      </w:r>
      <w:r w:rsidR="003D78B3" w:rsidRPr="003D78B3">
        <w:rPr>
          <w:sz w:val="24"/>
          <w:szCs w:val="24"/>
        </w:rPr>
        <w:t xml:space="preserve">niezbędnym oprogramowaniem. Zakupiony sprzęt został przekazany do szkół, które użyczyły go uczniom. </w:t>
      </w:r>
    </w:p>
    <w:sectPr w:rsidR="004F3C55" w:rsidRPr="003D78B3" w:rsidSect="00C61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36BAB"/>
    <w:rsid w:val="00005C93"/>
    <w:rsid w:val="003D78B3"/>
    <w:rsid w:val="004F3C55"/>
    <w:rsid w:val="00A36BAB"/>
    <w:rsid w:val="00BD2C7E"/>
    <w:rsid w:val="00C617A8"/>
    <w:rsid w:val="00CB52F3"/>
    <w:rsid w:val="00DC00D1"/>
    <w:rsid w:val="00F32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7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AGGRZY</dc:creator>
  <cp:keywords/>
  <dc:description/>
  <cp:lastModifiedBy>Tomasz</cp:lastModifiedBy>
  <cp:revision>3</cp:revision>
  <dcterms:created xsi:type="dcterms:W3CDTF">2020-04-27T13:12:00Z</dcterms:created>
  <dcterms:modified xsi:type="dcterms:W3CDTF">2020-04-28T11:41:00Z</dcterms:modified>
</cp:coreProperties>
</file>